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pPr>
      <w:r>
        <w:rPr>
          <w:rFonts w:hint="eastAsia" w:ascii="宋体" w:hAnsi="宋体" w:eastAsia="宋体" w:cs="宋体"/>
          <w:b/>
          <w:color w:val="030500"/>
          <w:sz w:val="24"/>
          <w:szCs w:val="24"/>
          <w:bdr w:val="none" w:color="auto" w:sz="0" w:space="0"/>
        </w:rPr>
        <w:fldChar w:fldCharType="begin"/>
      </w:r>
      <w:r>
        <w:rPr>
          <w:rFonts w:hint="eastAsia" w:ascii="宋体" w:hAnsi="宋体" w:eastAsia="宋体" w:cs="宋体"/>
          <w:b/>
          <w:color w:val="030500"/>
          <w:sz w:val="24"/>
          <w:szCs w:val="24"/>
          <w:bdr w:val="none" w:color="auto" w:sz="0" w:space="0"/>
        </w:rPr>
        <w:instrText xml:space="preserve">INCLUDEPICTURE \d "http://zgxdjy.com/upload/editor/image/20160701/20160701172502_5468.png" \* MERGEFORMATINET </w:instrText>
      </w:r>
      <w:r>
        <w:rPr>
          <w:rFonts w:hint="eastAsia" w:ascii="宋体" w:hAnsi="宋体" w:eastAsia="宋体" w:cs="宋体"/>
          <w:b/>
          <w:color w:val="030500"/>
          <w:sz w:val="24"/>
          <w:szCs w:val="24"/>
          <w:bdr w:val="none" w:color="auto" w:sz="0" w:space="0"/>
        </w:rPr>
        <w:fldChar w:fldCharType="separate"/>
      </w:r>
      <w:r>
        <w:rPr>
          <w:rFonts w:hint="eastAsia" w:ascii="宋体" w:hAnsi="宋体" w:eastAsia="宋体" w:cs="宋体"/>
          <w:b/>
          <w:color w:val="030500"/>
          <w:sz w:val="24"/>
          <w:szCs w:val="24"/>
          <w:bdr w:val="none" w:color="auto" w:sz="0" w:space="0"/>
        </w:rPr>
        <w:drawing>
          <wp:inline distT="0" distB="0" distL="114300" distR="114300">
            <wp:extent cx="9182100" cy="19716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9182100" cy="1971675"/>
                    </a:xfrm>
                    <a:prstGeom prst="rect">
                      <a:avLst/>
                    </a:prstGeom>
                    <a:noFill/>
                    <a:ln w="9525">
                      <a:noFill/>
                    </a:ln>
                  </pic:spPr>
                </pic:pic>
              </a:graphicData>
            </a:graphic>
          </wp:inline>
        </w:drawing>
      </w:r>
      <w:r>
        <w:rPr>
          <w:rFonts w:hint="eastAsia" w:ascii="宋体" w:hAnsi="宋体" w:eastAsia="宋体" w:cs="宋体"/>
          <w:b/>
          <w:color w:val="030500"/>
          <w:sz w:val="24"/>
          <w:szCs w:val="24"/>
          <w:bdr w:val="none" w:color="auto" w:sz="0" w:space="0"/>
        </w:rPr>
        <w:fldChar w:fldCharType="end"/>
      </w:r>
      <w:r>
        <w:rPr>
          <w:rFonts w:hint="eastAsia" w:ascii="宋体" w:hAnsi="宋体" w:eastAsia="宋体" w:cs="宋体"/>
          <w:b/>
          <w:color w:val="030500"/>
          <w:sz w:val="24"/>
          <w:szCs w:val="24"/>
        </w:rPr>
        <w:br w:type="textWrapping"/>
      </w:r>
      <w:r>
        <w:rPr>
          <w:rFonts w:hint="eastAsia" w:ascii="宋体" w:hAnsi="宋体" w:eastAsia="宋体" w:cs="宋体"/>
          <w:b/>
          <w:color w:val="030500"/>
          <w:sz w:val="24"/>
          <w:szCs w:val="24"/>
        </w:rPr>
        <w:br w:type="textWrapping"/>
      </w:r>
      <w:r>
        <w:rPr>
          <w:rFonts w:hint="eastAsia" w:ascii="宋体" w:hAnsi="宋体" w:eastAsia="宋体" w:cs="宋体"/>
          <w:b/>
          <w:color w:val="030500"/>
          <w:sz w:val="24"/>
          <w:szCs w:val="24"/>
        </w:rPr>
        <w:t>学校概况</w:t>
      </w:r>
      <w:r>
        <w:t xml:space="preserve"> </w:t>
      </w:r>
      <w:r>
        <w:br w:type="textWrapping"/>
      </w:r>
      <w:r>
        <w:rPr>
          <w:rFonts w:ascii="Tahoma" w:hAnsi="Tahoma" w:eastAsia="Tahoma" w:cs="Tahoma"/>
          <w:color w:val="000000"/>
          <w:sz w:val="21"/>
          <w:szCs w:val="21"/>
          <w:shd w:val="clear" w:fill="FFFFFF"/>
        </w:rPr>
        <w:t>　　</w:t>
      </w:r>
      <w:r>
        <w:rPr>
          <w:rFonts w:hint="eastAsia" w:ascii="宋体" w:hAnsi="宋体" w:eastAsia="宋体" w:cs="宋体"/>
          <w:color w:val="333333"/>
          <w:sz w:val="21"/>
          <w:szCs w:val="21"/>
          <w:shd w:val="clear" w:fill="FFFFFF"/>
        </w:rPr>
        <w:t>兰州大学，由</w:t>
      </w:r>
      <w:r>
        <w:fldChar w:fldCharType="begin"/>
      </w:r>
      <w:r>
        <w:instrText xml:space="preserve"> HYPERLINK "http://baike.baidu.com/view/193814.htm" </w:instrText>
      </w:r>
      <w:r>
        <w:fldChar w:fldCharType="separate"/>
      </w:r>
      <w:r>
        <w:rPr>
          <w:rStyle w:val="4"/>
          <w:rFonts w:ascii="Arial" w:hAnsi="Arial" w:cs="Arial"/>
          <w:color w:val="333333"/>
          <w:sz w:val="21"/>
          <w:szCs w:val="21"/>
          <w:shd w:val="clear" w:fill="FFFFFF"/>
        </w:rPr>
        <w:t>中华人民共和国教育部</w:t>
      </w:r>
      <w:r>
        <w:fldChar w:fldCharType="end"/>
      </w:r>
      <w:r>
        <w:rPr>
          <w:rFonts w:hint="default" w:ascii="Arial" w:hAnsi="Arial" w:cs="Arial"/>
          <w:color w:val="333333"/>
          <w:sz w:val="21"/>
          <w:szCs w:val="21"/>
          <w:shd w:val="clear" w:fill="FFFFFF"/>
        </w:rPr>
        <w:t>直属，中央直管副部级建制，位列“</w:t>
      </w:r>
      <w:r>
        <w:fldChar w:fldCharType="begin"/>
      </w:r>
      <w:r>
        <w:instrText xml:space="preserve"> HYPERLINK "http://baike.baidu.com/view/7085.htm" </w:instrText>
      </w:r>
      <w:r>
        <w:fldChar w:fldCharType="separate"/>
      </w:r>
      <w:r>
        <w:rPr>
          <w:rStyle w:val="4"/>
          <w:rFonts w:hint="default" w:ascii="Arial" w:hAnsi="Arial" w:cs="Arial"/>
          <w:color w:val="333333"/>
          <w:sz w:val="21"/>
          <w:szCs w:val="21"/>
          <w:shd w:val="clear" w:fill="FFFFFF"/>
        </w:rPr>
        <w:t>211工程</w:t>
      </w:r>
      <w:r>
        <w:fldChar w:fldCharType="end"/>
      </w:r>
      <w:r>
        <w:rPr>
          <w:rFonts w:hint="default" w:ascii="Arial" w:hAnsi="Arial" w:cs="Arial"/>
          <w:color w:val="333333"/>
          <w:sz w:val="21"/>
          <w:szCs w:val="21"/>
          <w:shd w:val="clear" w:fill="FFFFFF"/>
        </w:rPr>
        <w:t>”、“</w:t>
      </w:r>
      <w:r>
        <w:fldChar w:fldCharType="begin"/>
      </w:r>
      <w:r>
        <w:instrText xml:space="preserve"> HYPERLINK "http://baike.baidu.com/view/59436.htm" </w:instrText>
      </w:r>
      <w:r>
        <w:fldChar w:fldCharType="separate"/>
      </w:r>
      <w:r>
        <w:rPr>
          <w:rStyle w:val="4"/>
          <w:rFonts w:hint="default" w:ascii="Arial" w:hAnsi="Arial" w:cs="Arial"/>
          <w:color w:val="333333"/>
          <w:sz w:val="21"/>
          <w:szCs w:val="21"/>
          <w:shd w:val="clear" w:fill="FFFFFF"/>
        </w:rPr>
        <w:t>985工程</w:t>
      </w:r>
      <w:r>
        <w:fldChar w:fldCharType="end"/>
      </w:r>
      <w:r>
        <w:rPr>
          <w:rFonts w:hint="default" w:ascii="Arial" w:hAnsi="Arial" w:cs="Arial"/>
          <w:color w:val="333333"/>
          <w:sz w:val="21"/>
          <w:szCs w:val="21"/>
          <w:shd w:val="clear" w:fill="FFFFFF"/>
        </w:rPr>
        <w:t>”大学行列，</w:t>
      </w:r>
      <w:r>
        <w:rPr>
          <w:rFonts w:hint="eastAsia" w:ascii="宋体" w:hAnsi="宋体" w:eastAsia="宋体" w:cs="宋体"/>
          <w:color w:val="333333"/>
          <w:sz w:val="21"/>
          <w:szCs w:val="21"/>
          <w:shd w:val="clear" w:fill="FFFFFF"/>
        </w:rPr>
        <w:t>兰州大学创建于1909年，其前身是清末新政期间设立的</w:t>
      </w:r>
      <w:r>
        <w:fldChar w:fldCharType="begin"/>
      </w:r>
      <w:r>
        <w:instrText xml:space="preserve"> HYPERLINK "http://baike.baidu.com/view/3855506.htm" </w:instrText>
      </w:r>
      <w:r>
        <w:fldChar w:fldCharType="separate"/>
      </w:r>
      <w:r>
        <w:rPr>
          <w:rStyle w:val="4"/>
          <w:rFonts w:hint="default" w:ascii="Arial" w:hAnsi="Arial" w:cs="Arial"/>
          <w:color w:val="333333"/>
          <w:sz w:val="21"/>
          <w:szCs w:val="21"/>
          <w:shd w:val="clear" w:fill="FFFFFF"/>
        </w:rPr>
        <w:t>甘肃法政学堂</w:t>
      </w:r>
      <w:r>
        <w:fldChar w:fldCharType="end"/>
      </w:r>
      <w:r>
        <w:rPr>
          <w:rFonts w:hint="default" w:ascii="Arial" w:hAnsi="Arial" w:cs="Arial"/>
          <w:color w:val="333333"/>
          <w:sz w:val="21"/>
          <w:szCs w:val="21"/>
          <w:shd w:val="clear" w:fill="FFFFFF"/>
        </w:rPr>
        <w:t>，是甘肃近代高等教育开端之标志，开启了西北高等教育的先河。</w:t>
      </w:r>
      <w:r>
        <w:rPr>
          <w:rFonts w:hint="eastAsia" w:ascii="宋体" w:hAnsi="宋体" w:eastAsia="宋体" w:cs="宋体"/>
          <w:color w:val="333333"/>
          <w:sz w:val="21"/>
          <w:szCs w:val="21"/>
          <w:shd w:val="clear" w:fill="FFFFFF"/>
        </w:rPr>
        <w:t>学校校园面积3807亩，建有6个校区，有2所附属医院、1所口腔医院；下设32个教学系部，开办91个本科专业。</w:t>
      </w:r>
      <w:r>
        <w:t xml:space="preserve"> </w:t>
      </w:r>
    </w:p>
    <w:p>
      <w:pPr>
        <w:keepNext w:val="0"/>
        <w:keepLines w:val="0"/>
        <w:widowControl/>
        <w:suppressLineNumbers w:val="0"/>
        <w:spacing w:before="75" w:beforeAutospacing="0" w:after="75" w:afterAutospacing="0"/>
        <w:ind w:left="0" w:right="0"/>
        <w:jc w:val="left"/>
      </w:pPr>
      <w:r>
        <w:rPr>
          <w:rFonts w:hint="eastAsia" w:ascii="宋体" w:hAnsi="宋体" w:eastAsia="宋体" w:cs="宋体"/>
          <w:b/>
          <w:color w:val="030500"/>
          <w:kern w:val="0"/>
          <w:sz w:val="24"/>
          <w:szCs w:val="24"/>
          <w:lang w:val="en-US" w:eastAsia="zh-CN" w:bidi="ar"/>
        </w:rPr>
        <w:t>兰州大学（高起专、专升本）有以下专业：</w:t>
      </w:r>
      <w:r>
        <w:rPr>
          <w:rFonts w:asciiTheme="minorHAnsi" w:hAnsiTheme="minorHAnsi" w:eastAsiaTheme="minorEastAsia" w:cstheme="minorBidi"/>
          <w:kern w:val="0"/>
          <w:sz w:val="24"/>
          <w:szCs w:val="24"/>
          <w:lang w:val="en-US" w:eastAsia="zh-CN" w:bidi="ar"/>
        </w:rPr>
        <w:t xml:space="preserve"> </w:t>
      </w:r>
    </w:p>
    <w:tbl>
      <w:tblPr>
        <w:tblW w:w="8475"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070"/>
        <w:gridCol w:w="2220"/>
        <w:gridCol w:w="2430"/>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c>
          <w:tcPr>
            <w:tcW w:w="207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行政管理</w:t>
            </w:r>
            <w:r>
              <w:rPr>
                <w:rFonts w:ascii="sans serif" w:hAnsi="sans serif" w:eastAsia="sans serif" w:cs="sans serif"/>
                <w:kern w:val="0"/>
                <w:sz w:val="24"/>
                <w:szCs w:val="24"/>
                <w:lang w:val="en-US" w:eastAsia="zh-CN" w:bidi="ar"/>
              </w:rPr>
              <w:t xml:space="preserve"> </w:t>
            </w:r>
          </w:p>
        </w:tc>
        <w:tc>
          <w:tcPr>
            <w:tcW w:w="22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人力资源管理</w:t>
            </w:r>
            <w:r>
              <w:rPr>
                <w:rFonts w:hint="default" w:ascii="sans serif" w:hAnsi="sans serif" w:eastAsia="sans serif" w:cs="sans serif"/>
                <w:kern w:val="0"/>
                <w:sz w:val="24"/>
                <w:szCs w:val="24"/>
                <w:lang w:val="en-US" w:eastAsia="zh-CN" w:bidi="ar"/>
              </w:rPr>
              <w:t xml:space="preserve"> </w:t>
            </w:r>
          </w:p>
        </w:tc>
        <w:tc>
          <w:tcPr>
            <w:tcW w:w="243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金融管理与务实</w:t>
            </w:r>
            <w:r>
              <w:rPr>
                <w:rFonts w:hint="default" w:ascii="sans serif" w:hAnsi="sans serif" w:eastAsia="sans serif" w:cs="sans serif"/>
                <w:kern w:val="0"/>
                <w:sz w:val="24"/>
                <w:szCs w:val="24"/>
                <w:lang w:val="en-US" w:eastAsia="zh-CN" w:bidi="ar"/>
              </w:rPr>
              <w:t xml:space="preserve"> </w:t>
            </w:r>
          </w:p>
        </w:tc>
        <w:tc>
          <w:tcPr>
            <w:tcW w:w="175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会计</w:t>
            </w:r>
            <w:r>
              <w:rPr>
                <w:rFonts w:hint="default" w:ascii="sans serif" w:hAnsi="sans serif" w:eastAsia="sans serif" w:cs="sans serif"/>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07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工商行政管理</w:t>
            </w:r>
            <w:r>
              <w:rPr>
                <w:rFonts w:hint="default" w:ascii="sans serif" w:hAnsi="sans serif" w:eastAsia="sans serif" w:cs="sans serif"/>
                <w:kern w:val="0"/>
                <w:sz w:val="24"/>
                <w:szCs w:val="24"/>
                <w:lang w:val="en-US" w:eastAsia="zh-CN" w:bidi="ar"/>
              </w:rPr>
              <w:t xml:space="preserve"> </w:t>
            </w:r>
          </w:p>
        </w:tc>
        <w:tc>
          <w:tcPr>
            <w:tcW w:w="22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法律事务</w:t>
            </w:r>
            <w:r>
              <w:rPr>
                <w:rFonts w:hint="default" w:ascii="sans serif" w:hAnsi="sans serif" w:eastAsia="sans serif" w:cs="sans serif"/>
                <w:kern w:val="0"/>
                <w:sz w:val="24"/>
                <w:szCs w:val="24"/>
                <w:lang w:val="en-US" w:eastAsia="zh-CN" w:bidi="ar"/>
              </w:rPr>
              <w:t xml:space="preserve"> </w:t>
            </w:r>
          </w:p>
        </w:tc>
        <w:tc>
          <w:tcPr>
            <w:tcW w:w="243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公共卫生管理</w:t>
            </w:r>
            <w:r>
              <w:rPr>
                <w:rFonts w:hint="default" w:ascii="sans serif" w:hAnsi="sans serif" w:eastAsia="sans serif" w:cs="sans serif"/>
                <w:kern w:val="0"/>
                <w:sz w:val="24"/>
                <w:szCs w:val="24"/>
                <w:lang w:val="en-US" w:eastAsia="zh-CN" w:bidi="ar"/>
              </w:rPr>
              <w:t xml:space="preserve"> </w:t>
            </w:r>
          </w:p>
        </w:tc>
        <w:tc>
          <w:tcPr>
            <w:tcW w:w="175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护理</w:t>
            </w:r>
            <w:r>
              <w:rPr>
                <w:rFonts w:hint="default" w:ascii="sans serif" w:hAnsi="sans serif" w:eastAsia="sans serif" w:cs="sans serif"/>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07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药学</w:t>
            </w:r>
            <w:r>
              <w:rPr>
                <w:rFonts w:hint="default" w:ascii="sans serif" w:hAnsi="sans serif" w:eastAsia="sans serif" w:cs="sans serif"/>
                <w:kern w:val="0"/>
                <w:sz w:val="24"/>
                <w:szCs w:val="24"/>
                <w:lang w:val="en-US" w:eastAsia="zh-CN" w:bidi="ar"/>
              </w:rPr>
              <w:t xml:space="preserve"> </w:t>
            </w:r>
          </w:p>
        </w:tc>
        <w:tc>
          <w:tcPr>
            <w:tcW w:w="22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建筑工程技术</w:t>
            </w:r>
            <w:r>
              <w:rPr>
                <w:rFonts w:hint="default" w:ascii="sans serif" w:hAnsi="sans serif" w:eastAsia="sans serif" w:cs="sans serif"/>
                <w:kern w:val="0"/>
                <w:sz w:val="24"/>
                <w:szCs w:val="24"/>
                <w:lang w:val="en-US" w:eastAsia="zh-CN" w:bidi="ar"/>
              </w:rPr>
              <w:t xml:space="preserve"> </w:t>
            </w:r>
          </w:p>
        </w:tc>
        <w:tc>
          <w:tcPr>
            <w:tcW w:w="243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计算机应用技术</w:t>
            </w:r>
            <w:r>
              <w:rPr>
                <w:rFonts w:hint="default" w:ascii="sans serif" w:hAnsi="sans serif" w:eastAsia="sans serif" w:cs="sans serif"/>
                <w:kern w:val="0"/>
                <w:sz w:val="24"/>
                <w:szCs w:val="24"/>
                <w:lang w:val="en-US" w:eastAsia="zh-CN" w:bidi="ar"/>
              </w:rPr>
              <w:t xml:space="preserve"> </w:t>
            </w:r>
          </w:p>
        </w:tc>
        <w:tc>
          <w:tcPr>
            <w:tcW w:w="175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法学</w:t>
            </w:r>
            <w:r>
              <w:rPr>
                <w:rFonts w:hint="default" w:ascii="sans serif" w:hAnsi="sans serif" w:eastAsia="sans serif" w:cs="sans serif"/>
                <w:kern w:val="0"/>
                <w:sz w:val="24"/>
                <w:szCs w:val="24"/>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c>
          <w:tcPr>
            <w:tcW w:w="207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汉语言文学</w:t>
            </w:r>
            <w:r>
              <w:rPr>
                <w:rFonts w:hint="default" w:ascii="sans serif" w:hAnsi="sans serif" w:eastAsia="sans serif" w:cs="sans serif"/>
                <w:kern w:val="0"/>
                <w:sz w:val="24"/>
                <w:szCs w:val="24"/>
                <w:lang w:val="en-US" w:eastAsia="zh-CN" w:bidi="ar"/>
              </w:rPr>
              <w:t xml:space="preserve"> </w:t>
            </w:r>
          </w:p>
        </w:tc>
        <w:tc>
          <w:tcPr>
            <w:tcW w:w="222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公共事业管理</w:t>
            </w:r>
            <w:r>
              <w:rPr>
                <w:rFonts w:hint="default" w:ascii="sans serif" w:hAnsi="sans serif" w:eastAsia="sans serif" w:cs="sans serif"/>
                <w:kern w:val="0"/>
                <w:sz w:val="24"/>
                <w:szCs w:val="24"/>
                <w:lang w:val="en-US" w:eastAsia="zh-CN" w:bidi="ar"/>
              </w:rPr>
              <w:t xml:space="preserve"> </w:t>
            </w:r>
          </w:p>
        </w:tc>
        <w:tc>
          <w:tcPr>
            <w:tcW w:w="2430"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大气科学</w:t>
            </w:r>
            <w:r>
              <w:rPr>
                <w:rFonts w:hint="default" w:ascii="sans serif" w:hAnsi="sans serif" w:eastAsia="sans serif" w:cs="sans serif"/>
                <w:kern w:val="0"/>
                <w:sz w:val="24"/>
                <w:szCs w:val="24"/>
                <w:lang w:val="en-US" w:eastAsia="zh-CN" w:bidi="ar"/>
              </w:rPr>
              <w:t xml:space="preserve"> </w:t>
            </w:r>
          </w:p>
        </w:tc>
        <w:tc>
          <w:tcPr>
            <w:tcW w:w="1755" w:type="dxa"/>
            <w:tcBorders>
              <w:top w:val="single" w:color="auto" w:sz="8" w:space="0"/>
              <w:left w:val="single" w:color="auto" w:sz="8" w:space="0"/>
              <w:bottom w:val="single" w:color="auto" w:sz="8" w:space="0"/>
              <w:right w:val="single" w:color="auto" w:sz="8" w:space="0"/>
            </w:tcBorders>
            <w:shd w:val="clear"/>
            <w:vAlign w:val="top"/>
          </w:tcPr>
          <w:p>
            <w:pPr>
              <w:keepNext w:val="0"/>
              <w:keepLines w:val="0"/>
              <w:widowControl/>
              <w:suppressLineNumbers w:val="0"/>
              <w:spacing w:before="75" w:beforeAutospacing="0" w:after="75" w:afterAutospacing="0" w:line="23" w:lineRule="atLeast"/>
              <w:ind w:left="0" w:right="0"/>
              <w:jc w:val="center"/>
            </w:pPr>
            <w:r>
              <w:rPr>
                <w:rFonts w:hint="default" w:ascii="Tahoma" w:hAnsi="Tahoma" w:eastAsia="Tahoma" w:cs="Tahoma"/>
                <w:color w:val="000000"/>
                <w:kern w:val="0"/>
                <w:sz w:val="24"/>
                <w:szCs w:val="24"/>
                <w:shd w:val="clear" w:fill="FCFCFC"/>
                <w:lang w:val="en-US" w:eastAsia="zh-CN" w:bidi="ar"/>
              </w:rPr>
              <w:t>土木工程</w:t>
            </w:r>
            <w:r>
              <w:rPr>
                <w:rFonts w:hint="default" w:ascii="sans serif" w:hAnsi="sans serif" w:eastAsia="sans serif" w:cs="sans serif"/>
                <w:kern w:val="0"/>
                <w:sz w:val="24"/>
                <w:szCs w:val="24"/>
                <w:lang w:val="en-US" w:eastAsia="zh-CN" w:bidi="ar"/>
              </w:rPr>
              <w:t xml:space="preserve"> </w:t>
            </w:r>
          </w:p>
        </w:tc>
      </w:tr>
    </w:tbl>
    <w:p>
      <w:pPr>
        <w:keepNext w:val="0"/>
        <w:keepLines w:val="0"/>
        <w:widowControl/>
        <w:suppressLineNumbers w:val="0"/>
        <w:shd w:val="clear" w:fill="FFFFFF"/>
        <w:spacing w:before="75" w:beforeAutospacing="0" w:after="75" w:afterAutospacing="0"/>
        <w:ind w:left="0" w:right="0"/>
        <w:jc w:val="left"/>
      </w:pPr>
      <w:r>
        <w:rPr>
          <w:rFonts w:hint="eastAsia" w:ascii="宋体" w:hAnsi="宋体" w:eastAsia="宋体" w:cs="宋体"/>
          <w:b/>
          <w:color w:val="030500"/>
          <w:kern w:val="0"/>
          <w:sz w:val="24"/>
          <w:szCs w:val="24"/>
          <w:shd w:val="clear" w:fill="FFFFFF"/>
          <w:lang w:val="en-US" w:eastAsia="zh-CN" w:bidi="ar"/>
        </w:rPr>
        <w:t>一、现代教育中心网络教育优势与特色</w:t>
      </w:r>
      <w:r>
        <w:rPr>
          <w:rFonts w:asciiTheme="minorHAnsi" w:hAnsiTheme="minorHAnsi" w:eastAsiaTheme="minorEastAsia" w:cstheme="minorBidi"/>
          <w:kern w:val="0"/>
          <w:sz w:val="24"/>
          <w:szCs w:val="24"/>
          <w:shd w:val="clear" w:fill="FFFFFF"/>
          <w:lang w:val="en-US" w:eastAsia="zh-CN" w:bidi="ar"/>
        </w:rPr>
        <w:t xml:space="preserve"> </w:t>
      </w:r>
    </w:p>
    <w:p>
      <w:pPr>
        <w:keepNext w:val="0"/>
        <w:keepLines w:val="0"/>
        <w:widowControl/>
        <w:suppressLineNumbers w:val="0"/>
        <w:shd w:val="clear" w:fill="FFFFFF"/>
        <w:spacing w:before="75" w:beforeAutospacing="0" w:after="75" w:afterAutospacing="0"/>
        <w:ind w:left="0" w:right="0"/>
        <w:jc w:val="left"/>
      </w:pPr>
      <w:r>
        <w:rPr>
          <w:rFonts w:hint="eastAsia" w:ascii="宋体" w:hAnsi="宋体" w:eastAsia="宋体" w:cs="宋体"/>
          <w:kern w:val="0"/>
          <w:sz w:val="21"/>
          <w:szCs w:val="21"/>
          <w:shd w:val="clear" w:fill="FFFFFF"/>
          <w:lang w:val="en-US" w:eastAsia="zh-CN" w:bidi="ar"/>
        </w:rPr>
        <w:t>　　学习主要通过网络教育实施教学，通过电子邮件或贴贴子的方式向教师提交作业或即时交流。</w:t>
      </w:r>
      <w:r>
        <w:rPr>
          <w:rFonts w:hint="default" w:ascii="Arial" w:hAnsi="Arial" w:cs="Arial" w:eastAsiaTheme="minorEastAsia"/>
          <w:color w:val="454545"/>
          <w:kern w:val="0"/>
          <w:sz w:val="21"/>
          <w:szCs w:val="21"/>
          <w:shd w:val="clear" w:fill="FFFFFF"/>
          <w:lang w:val="en-US" w:eastAsia="zh-CN" w:bidi="ar"/>
        </w:rPr>
        <w:t>　</w:t>
      </w:r>
      <w:r>
        <w:rPr>
          <w:rFonts w:hint="eastAsia" w:ascii="宋体" w:hAnsi="宋体" w:eastAsia="宋体" w:cs="宋体"/>
          <w:kern w:val="0"/>
          <w:sz w:val="21"/>
          <w:szCs w:val="21"/>
          <w:shd w:val="clear" w:fill="FFFFFF"/>
          <w:lang w:val="en-US" w:eastAsia="zh-CN" w:bidi="ar"/>
        </w:rPr>
        <w:t>学校可以充分发挥自己的学科优势和教育资源优势，把最优秀的教师、最好的教学成果通过网络传播。教师与学生、学生与学生之间，老师更加有针对性地指导学生。远程学生的咨询、报名、交费、选课、查询、学籍管理、作业与考试管理等，都可以通过网络远程交互的方式完成。</w:t>
      </w:r>
      <w:r>
        <w:rPr>
          <w:rFonts w:asciiTheme="minorHAnsi" w:hAnsiTheme="minorHAnsi" w:eastAsiaTheme="minorEastAsia" w:cstheme="minorBidi"/>
          <w:kern w:val="0"/>
          <w:sz w:val="24"/>
          <w:szCs w:val="24"/>
          <w:shd w:val="clear" w:fill="FFFFFF"/>
          <w:lang w:val="en-US" w:eastAsia="zh-CN" w:bidi="ar"/>
        </w:rPr>
        <w:t xml:space="preserve"> </w:t>
      </w:r>
    </w:p>
    <w:p>
      <w:pPr>
        <w:keepNext w:val="0"/>
        <w:keepLines w:val="0"/>
        <w:widowControl/>
        <w:suppressLineNumbers w:val="0"/>
        <w:shd w:val="clear" w:fill="FFFFFF"/>
        <w:spacing w:before="75" w:beforeAutospacing="0" w:after="75" w:afterAutospacing="0"/>
        <w:ind w:left="0" w:right="0"/>
        <w:jc w:val="left"/>
      </w:pPr>
      <w:r>
        <w:rPr>
          <w:rFonts w:hint="eastAsia" w:ascii="宋体" w:hAnsi="宋体" w:eastAsia="宋体" w:cs="宋体"/>
          <w:b/>
          <w:color w:val="030500"/>
          <w:kern w:val="0"/>
          <w:sz w:val="24"/>
          <w:szCs w:val="24"/>
          <w:shd w:val="clear" w:fill="FFFFFF"/>
          <w:lang w:val="en-US" w:eastAsia="zh-CN" w:bidi="ar"/>
        </w:rPr>
        <w:t>二、报名事宜</w:t>
      </w:r>
      <w:r>
        <w:rPr>
          <w:rFonts w:asciiTheme="minorHAnsi" w:hAnsiTheme="minorHAnsi" w:eastAsiaTheme="minorEastAsia" w:cstheme="minorBidi"/>
          <w:kern w:val="0"/>
          <w:sz w:val="24"/>
          <w:szCs w:val="24"/>
          <w:shd w:val="clear" w:fill="FFFFFF"/>
          <w:lang w:val="en-US" w:eastAsia="zh-CN" w:bidi="ar"/>
        </w:rPr>
        <w:t xml:space="preserve"> </w:t>
      </w:r>
    </w:p>
    <w:p>
      <w:pPr>
        <w:keepNext w:val="0"/>
        <w:keepLines w:val="0"/>
        <w:widowControl/>
        <w:suppressLineNumbers w:val="0"/>
        <w:shd w:val="clear" w:fill="FFFFFF"/>
        <w:spacing w:before="75" w:beforeAutospacing="0" w:after="75" w:afterAutospacing="0"/>
        <w:ind w:left="0" w:right="0"/>
        <w:jc w:val="left"/>
      </w:pPr>
      <w:r>
        <w:rPr>
          <w:rFonts w:hint="eastAsia" w:ascii="宋体" w:hAnsi="宋体" w:eastAsia="宋体" w:cs="宋体"/>
          <w:kern w:val="0"/>
          <w:sz w:val="21"/>
          <w:szCs w:val="21"/>
          <w:shd w:val="clear" w:fill="FFFFFF"/>
          <w:lang w:val="en-US" w:eastAsia="zh-CN" w:bidi="ar"/>
        </w:rPr>
        <w:t>　　（一）报名时间：即日起至2016年7月28号</w:t>
      </w:r>
      <w:r>
        <w:rPr>
          <w:rFonts w:asciiTheme="minorHAnsi" w:hAnsiTheme="minorHAnsi" w:eastAsiaTheme="minorEastAsia" w:cstheme="minorBidi"/>
          <w:kern w:val="0"/>
          <w:sz w:val="24"/>
          <w:szCs w:val="24"/>
          <w:shd w:val="clear" w:fill="FFFFFF"/>
          <w:lang w:val="en-US" w:eastAsia="zh-CN" w:bidi="ar"/>
        </w:rPr>
        <w:t xml:space="preserve"> </w:t>
      </w:r>
    </w:p>
    <w:p>
      <w:pPr>
        <w:keepNext w:val="0"/>
        <w:keepLines w:val="0"/>
        <w:widowControl/>
        <w:suppressLineNumbers w:val="0"/>
        <w:shd w:val="clear" w:fill="FFFFFF"/>
        <w:spacing w:before="75" w:beforeAutospacing="0" w:after="75" w:afterAutospacing="0"/>
        <w:ind w:left="0" w:right="0"/>
        <w:jc w:val="left"/>
      </w:pPr>
      <w:r>
        <w:rPr>
          <w:rFonts w:hint="eastAsia" w:ascii="宋体" w:hAnsi="宋体" w:eastAsia="宋体" w:cs="宋体"/>
          <w:kern w:val="0"/>
          <w:sz w:val="21"/>
          <w:szCs w:val="21"/>
          <w:shd w:val="clear" w:fill="FFFFFF"/>
          <w:lang w:val="en-US" w:eastAsia="zh-CN" w:bidi="ar"/>
        </w:rPr>
        <w:t>　　（二）报名要求</w:t>
      </w:r>
      <w:r>
        <w:rPr>
          <w:rFonts w:asciiTheme="minorHAnsi" w:hAnsiTheme="minorHAnsi" w:eastAsiaTheme="minorEastAsia" w:cstheme="minorBidi"/>
          <w:kern w:val="0"/>
          <w:sz w:val="24"/>
          <w:szCs w:val="24"/>
          <w:shd w:val="clear" w:fill="FFFFFF"/>
          <w:lang w:val="en-US" w:eastAsia="zh-CN" w:bidi="ar"/>
        </w:rPr>
        <w:t xml:space="preserve"> </w:t>
      </w:r>
      <w:r>
        <w:rPr>
          <w:rFonts w:asciiTheme="minorHAnsi" w:hAnsiTheme="minorHAnsi" w:eastAsiaTheme="minorEastAsia" w:cstheme="minorBidi"/>
          <w:kern w:val="0"/>
          <w:sz w:val="24"/>
          <w:szCs w:val="24"/>
          <w:shd w:val="clear" w:fill="FFFFFF"/>
          <w:lang w:val="en-US" w:eastAsia="zh-CN" w:bidi="ar"/>
        </w:rPr>
        <w:br w:type="textWrapping"/>
      </w:r>
      <w:r>
        <w:rPr>
          <w:rFonts w:asciiTheme="minorHAnsi" w:hAnsiTheme="minorHAnsi" w:eastAsiaTheme="minorEastAsia" w:cstheme="minorBidi"/>
          <w:kern w:val="0"/>
          <w:sz w:val="24"/>
          <w:szCs w:val="24"/>
          <w:shd w:val="clear" w:fill="FFFFFF"/>
          <w:lang w:val="en-US" w:eastAsia="zh-CN" w:bidi="ar"/>
        </w:rPr>
        <w:t>　　</w:t>
      </w:r>
      <w:r>
        <w:rPr>
          <w:rFonts w:hint="eastAsia" w:ascii="宋体" w:hAnsi="宋体" w:eastAsia="宋体" w:cs="宋体"/>
          <w:kern w:val="0"/>
          <w:sz w:val="21"/>
          <w:szCs w:val="21"/>
          <w:shd w:val="clear" w:fill="FFFFFF"/>
          <w:lang w:val="en-US" w:eastAsia="zh-CN" w:bidi="ar"/>
        </w:rPr>
        <w:t>1、报名对象：</w:t>
      </w:r>
      <w:r>
        <w:rPr>
          <w:rFonts w:asciiTheme="minorHAnsi" w:hAnsiTheme="minorHAnsi" w:eastAsiaTheme="minorEastAsia" w:cstheme="minorBidi"/>
          <w:kern w:val="0"/>
          <w:sz w:val="24"/>
          <w:szCs w:val="24"/>
          <w:shd w:val="clear" w:fill="FFFFFF"/>
          <w:lang w:val="en-US" w:eastAsia="zh-CN" w:bidi="ar"/>
        </w:rPr>
        <w:t xml:space="preserve"> </w:t>
      </w:r>
    </w:p>
    <w:p>
      <w:pPr>
        <w:keepNext w:val="0"/>
        <w:keepLines w:val="0"/>
        <w:widowControl/>
        <w:suppressLineNumbers w:val="0"/>
        <w:shd w:val="clear" w:fill="FFFFFF"/>
        <w:spacing w:before="75" w:beforeAutospacing="0" w:after="75" w:afterAutospacing="0"/>
        <w:ind w:left="0" w:right="0"/>
        <w:jc w:val="left"/>
      </w:pPr>
      <w:r>
        <w:rPr>
          <w:rFonts w:hint="eastAsia" w:ascii="宋体" w:hAnsi="宋体" w:eastAsia="宋体" w:cs="宋体"/>
          <w:kern w:val="0"/>
          <w:sz w:val="21"/>
          <w:szCs w:val="21"/>
          <w:shd w:val="clear" w:fill="FFFFFF"/>
          <w:lang w:val="en-US" w:eastAsia="zh-CN" w:bidi="ar"/>
        </w:rPr>
        <w:t>　　具有高中（含普通高中、职高、技校、中专）及以上毕业证书者，可报读非高中起点大学专科。具有国民教育系列大专毕业证书者，可报读专科起点本科；具有国民教育系列本科及以上毕业证书者、可免试报读本科第二学历。</w:t>
      </w:r>
      <w:r>
        <w:rPr>
          <w:rFonts w:asciiTheme="minorHAnsi" w:hAnsiTheme="minorHAnsi" w:eastAsiaTheme="minorEastAsia" w:cstheme="minorBidi"/>
          <w:kern w:val="0"/>
          <w:sz w:val="24"/>
          <w:szCs w:val="24"/>
          <w:shd w:val="clear" w:fill="FFFFFF"/>
          <w:lang w:val="en-US" w:eastAsia="zh-CN" w:bidi="ar"/>
        </w:rPr>
        <w:t xml:space="preserve"> </w:t>
      </w:r>
      <w:r>
        <w:rPr>
          <w:rFonts w:asciiTheme="minorHAnsi" w:hAnsiTheme="minorHAnsi" w:eastAsiaTheme="minorEastAsia" w:cstheme="minorBidi"/>
          <w:kern w:val="0"/>
          <w:sz w:val="24"/>
          <w:szCs w:val="24"/>
          <w:shd w:val="clear" w:fill="FFFFFF"/>
          <w:lang w:val="en-US" w:eastAsia="zh-CN" w:bidi="ar"/>
        </w:rPr>
        <w:br w:type="textWrapping"/>
      </w:r>
      <w:r>
        <w:rPr>
          <w:rFonts w:asciiTheme="minorHAnsi" w:hAnsiTheme="minorHAnsi" w:eastAsiaTheme="minorEastAsia" w:cstheme="minorBidi"/>
          <w:kern w:val="0"/>
          <w:sz w:val="24"/>
          <w:szCs w:val="24"/>
          <w:shd w:val="clear" w:fill="FFFFFF"/>
          <w:lang w:val="en-US" w:eastAsia="zh-CN" w:bidi="ar"/>
        </w:rPr>
        <w:t>　　</w:t>
      </w:r>
      <w:r>
        <w:rPr>
          <w:rFonts w:hint="eastAsia" w:ascii="宋体" w:hAnsi="宋体" w:eastAsia="宋体" w:cs="宋体"/>
          <w:kern w:val="0"/>
          <w:sz w:val="21"/>
          <w:szCs w:val="21"/>
          <w:shd w:val="clear" w:fill="FFFFFF"/>
          <w:lang w:val="en-US" w:eastAsia="zh-CN" w:bidi="ar"/>
        </w:rPr>
        <w:t>2、报名材料</w:t>
      </w:r>
      <w:r>
        <w:rPr>
          <w:rFonts w:asciiTheme="minorHAnsi" w:hAnsiTheme="minorHAnsi" w:eastAsiaTheme="minorEastAsia" w:cstheme="minorBidi"/>
          <w:kern w:val="0"/>
          <w:sz w:val="24"/>
          <w:szCs w:val="24"/>
          <w:shd w:val="clear" w:fill="FFFFFF"/>
          <w:lang w:val="en-US" w:eastAsia="zh-CN" w:bidi="ar"/>
        </w:rPr>
        <w:t xml:space="preserve"> </w:t>
      </w:r>
      <w:r>
        <w:rPr>
          <w:rFonts w:asciiTheme="minorHAnsi" w:hAnsiTheme="minorHAnsi" w:eastAsiaTheme="minorEastAsia" w:cstheme="minorBidi"/>
          <w:kern w:val="0"/>
          <w:sz w:val="24"/>
          <w:szCs w:val="24"/>
          <w:shd w:val="clear" w:fill="FFFFFF"/>
          <w:lang w:val="en-US" w:eastAsia="zh-CN" w:bidi="ar"/>
        </w:rPr>
        <w:br w:type="textWrapping"/>
      </w:r>
      <w:r>
        <w:rPr>
          <w:rFonts w:asciiTheme="minorHAnsi" w:hAnsiTheme="minorHAnsi" w:eastAsiaTheme="minorEastAsia" w:cstheme="minorBidi"/>
          <w:kern w:val="0"/>
          <w:sz w:val="24"/>
          <w:szCs w:val="24"/>
          <w:shd w:val="clear" w:fill="FFFFFF"/>
          <w:lang w:val="en-US" w:eastAsia="zh-CN" w:bidi="ar"/>
        </w:rPr>
        <w:t>　　</w:t>
      </w:r>
      <w:r>
        <w:rPr>
          <w:rFonts w:hint="eastAsia" w:ascii="宋体" w:hAnsi="宋体" w:eastAsia="宋体" w:cs="宋体"/>
          <w:kern w:val="0"/>
          <w:sz w:val="21"/>
          <w:szCs w:val="21"/>
          <w:shd w:val="clear" w:fill="FFFFFF"/>
          <w:lang w:val="en-US" w:eastAsia="zh-CN" w:bidi="ar"/>
        </w:rPr>
        <w:t>（1）毕业证书原件和电子版扫描件（图片大小40k-150k）；专升本还需要学信网学历验证报告原件及电子版扫描件；</w:t>
      </w:r>
      <w:r>
        <w:rPr>
          <w:rFonts w:asciiTheme="minorHAnsi" w:hAnsiTheme="minorHAnsi" w:eastAsiaTheme="minorEastAsia" w:cstheme="minorBidi"/>
          <w:kern w:val="0"/>
          <w:sz w:val="24"/>
          <w:szCs w:val="24"/>
          <w:shd w:val="clear" w:fill="FFFFFF"/>
          <w:lang w:val="en-US" w:eastAsia="zh-CN" w:bidi="ar"/>
        </w:rPr>
        <w:t xml:space="preserve"> </w:t>
      </w:r>
      <w:r>
        <w:rPr>
          <w:rFonts w:asciiTheme="minorHAnsi" w:hAnsiTheme="minorHAnsi" w:eastAsiaTheme="minorEastAsia" w:cstheme="minorBidi"/>
          <w:kern w:val="0"/>
          <w:sz w:val="24"/>
          <w:szCs w:val="24"/>
          <w:shd w:val="clear" w:fill="FFFFFF"/>
          <w:lang w:val="en-US" w:eastAsia="zh-CN" w:bidi="ar"/>
        </w:rPr>
        <w:br w:type="textWrapping"/>
      </w:r>
      <w:r>
        <w:rPr>
          <w:rFonts w:asciiTheme="minorHAnsi" w:hAnsiTheme="minorHAnsi" w:eastAsiaTheme="minorEastAsia" w:cstheme="minorBidi"/>
          <w:kern w:val="0"/>
          <w:sz w:val="24"/>
          <w:szCs w:val="24"/>
          <w:shd w:val="clear" w:fill="FFFFFF"/>
          <w:lang w:val="en-US" w:eastAsia="zh-CN" w:bidi="ar"/>
        </w:rPr>
        <w:t>　　</w:t>
      </w:r>
      <w:r>
        <w:rPr>
          <w:rFonts w:hint="eastAsia" w:ascii="宋体" w:hAnsi="宋体" w:eastAsia="宋体" w:cs="宋体"/>
          <w:kern w:val="0"/>
          <w:sz w:val="21"/>
          <w:szCs w:val="21"/>
          <w:shd w:val="clear" w:fill="FFFFFF"/>
          <w:lang w:val="en-US" w:eastAsia="zh-CN" w:bidi="ar"/>
        </w:rPr>
        <w:t>（2）身份证原件和电子版扫描件图片大小40k-150k）；</w:t>
      </w:r>
      <w:r>
        <w:rPr>
          <w:rFonts w:asciiTheme="minorHAnsi" w:hAnsiTheme="minorHAnsi" w:eastAsiaTheme="minorEastAsia" w:cstheme="minorBidi"/>
          <w:kern w:val="0"/>
          <w:sz w:val="24"/>
          <w:szCs w:val="24"/>
          <w:shd w:val="clear" w:fill="FFFFFF"/>
          <w:lang w:val="en-US" w:eastAsia="zh-CN" w:bidi="ar"/>
        </w:rPr>
        <w:t xml:space="preserve"> </w:t>
      </w:r>
      <w:r>
        <w:rPr>
          <w:rFonts w:asciiTheme="minorHAnsi" w:hAnsiTheme="minorHAnsi" w:eastAsiaTheme="minorEastAsia" w:cstheme="minorBidi"/>
          <w:kern w:val="0"/>
          <w:sz w:val="24"/>
          <w:szCs w:val="24"/>
          <w:shd w:val="clear" w:fill="FFFFFF"/>
          <w:lang w:val="en-US" w:eastAsia="zh-CN" w:bidi="ar"/>
        </w:rPr>
        <w:br w:type="textWrapping"/>
      </w:r>
      <w:r>
        <w:rPr>
          <w:rFonts w:asciiTheme="minorHAnsi" w:hAnsiTheme="minorHAnsi" w:eastAsiaTheme="minorEastAsia" w:cstheme="minorBidi"/>
          <w:kern w:val="0"/>
          <w:sz w:val="24"/>
          <w:szCs w:val="24"/>
          <w:shd w:val="clear" w:fill="FFFFFF"/>
          <w:lang w:val="en-US" w:eastAsia="zh-CN" w:bidi="ar"/>
        </w:rPr>
        <w:t>　　</w:t>
      </w:r>
      <w:r>
        <w:rPr>
          <w:rFonts w:hint="eastAsia" w:ascii="宋体" w:hAnsi="宋体" w:eastAsia="宋体" w:cs="宋体"/>
          <w:kern w:val="0"/>
          <w:sz w:val="21"/>
          <w:szCs w:val="21"/>
          <w:shd w:val="clear" w:fill="FFFFFF"/>
          <w:lang w:val="en-US" w:eastAsia="zh-CN" w:bidi="ar"/>
        </w:rPr>
        <w:t>（3）本人近期一寸蓝底正面免冠彩色电子照片6张；</w:t>
      </w:r>
      <w:r>
        <w:rPr>
          <w:rFonts w:asciiTheme="minorHAnsi" w:hAnsiTheme="minorHAnsi" w:eastAsiaTheme="minorEastAsia" w:cstheme="minorBidi"/>
          <w:kern w:val="0"/>
          <w:sz w:val="24"/>
          <w:szCs w:val="24"/>
          <w:shd w:val="clear" w:fill="FFFFFF"/>
          <w:lang w:val="en-US" w:eastAsia="zh-CN" w:bidi="ar"/>
        </w:rPr>
        <w:t xml:space="preserve"> </w:t>
      </w:r>
      <w:r>
        <w:rPr>
          <w:rFonts w:asciiTheme="minorHAnsi" w:hAnsiTheme="minorHAnsi" w:eastAsiaTheme="minorEastAsia" w:cstheme="minorBidi"/>
          <w:kern w:val="0"/>
          <w:sz w:val="24"/>
          <w:szCs w:val="24"/>
          <w:shd w:val="clear" w:fill="FFFFFF"/>
          <w:lang w:val="en-US" w:eastAsia="zh-CN" w:bidi="ar"/>
        </w:rPr>
        <w:br w:type="textWrapping"/>
      </w:r>
      <w:r>
        <w:rPr>
          <w:rFonts w:asciiTheme="minorHAnsi" w:hAnsiTheme="minorHAnsi" w:eastAsiaTheme="minorEastAsia" w:cstheme="minorBidi"/>
          <w:kern w:val="0"/>
          <w:sz w:val="24"/>
          <w:szCs w:val="24"/>
          <w:shd w:val="clear" w:fill="FFFFFF"/>
          <w:lang w:val="en-US" w:eastAsia="zh-CN" w:bidi="ar"/>
        </w:rPr>
        <w:t>　　</w:t>
      </w:r>
      <w:r>
        <w:rPr>
          <w:rFonts w:hint="eastAsia" w:ascii="宋体" w:hAnsi="宋体" w:eastAsia="宋体" w:cs="宋体"/>
          <w:kern w:val="0"/>
          <w:sz w:val="21"/>
          <w:szCs w:val="21"/>
          <w:shd w:val="clear" w:fill="FFFFFF"/>
          <w:lang w:val="en-US" w:eastAsia="zh-CN" w:bidi="ar"/>
        </w:rPr>
        <w:t>（4）报考医学类专业各层次学生需提供相应的职业资格证书原件及电子版扫描件</w:t>
      </w:r>
      <w:r>
        <w:rPr>
          <w:rFonts w:asciiTheme="minorHAnsi" w:hAnsiTheme="minorHAnsi" w:eastAsiaTheme="minorEastAsia" w:cstheme="minorBidi"/>
          <w:kern w:val="0"/>
          <w:sz w:val="24"/>
          <w:szCs w:val="24"/>
          <w:shd w:val="clear" w:fill="FFFFFF"/>
          <w:lang w:val="en-US" w:eastAsia="zh-CN" w:bidi="ar"/>
        </w:rPr>
        <w:t xml:space="preserve"> </w:t>
      </w:r>
      <w:r>
        <w:rPr>
          <w:rFonts w:asciiTheme="minorHAnsi" w:hAnsiTheme="minorHAnsi" w:eastAsiaTheme="minorEastAsia" w:cstheme="minorBidi"/>
          <w:kern w:val="0"/>
          <w:sz w:val="24"/>
          <w:szCs w:val="24"/>
          <w:shd w:val="clear" w:fill="FFFFFF"/>
          <w:lang w:val="en-US" w:eastAsia="zh-CN" w:bidi="ar"/>
        </w:rPr>
        <w:br w:type="textWrapping"/>
      </w:r>
      <w:r>
        <w:rPr>
          <w:rFonts w:asciiTheme="minorHAnsi" w:hAnsiTheme="minorHAnsi" w:eastAsiaTheme="minorEastAsia" w:cstheme="minorBidi"/>
          <w:kern w:val="0"/>
          <w:sz w:val="24"/>
          <w:szCs w:val="24"/>
          <w:shd w:val="clear" w:fill="FFFFFF"/>
          <w:lang w:val="en-US" w:eastAsia="zh-CN" w:bidi="ar"/>
        </w:rPr>
        <w:t>　　</w:t>
      </w:r>
      <w:r>
        <w:rPr>
          <w:rFonts w:hint="eastAsia" w:ascii="宋体" w:hAnsi="宋体" w:eastAsia="宋体" w:cs="宋体"/>
          <w:kern w:val="0"/>
          <w:sz w:val="21"/>
          <w:szCs w:val="21"/>
          <w:shd w:val="clear" w:fill="FFFFFF"/>
          <w:lang w:val="en-US" w:eastAsia="zh-CN" w:bidi="ar"/>
        </w:rPr>
        <w:t>（5）考生本人必须在《考生报名表》上签字确认。</w:t>
      </w:r>
      <w:r>
        <w:rPr>
          <w:rFonts w:asciiTheme="minorHAnsi" w:hAnsiTheme="minorHAnsi" w:eastAsiaTheme="minorEastAsia" w:cstheme="minorBidi"/>
          <w:kern w:val="0"/>
          <w:sz w:val="24"/>
          <w:szCs w:val="24"/>
          <w:shd w:val="clear" w:fill="FFFFFF"/>
          <w:lang w:val="en-US" w:eastAsia="zh-CN" w:bidi="ar"/>
        </w:rPr>
        <w:t xml:space="preserve"> </w:t>
      </w:r>
      <w:r>
        <w:rPr>
          <w:rFonts w:asciiTheme="minorHAnsi" w:hAnsiTheme="minorHAnsi" w:eastAsiaTheme="minorEastAsia" w:cstheme="minorBidi"/>
          <w:kern w:val="0"/>
          <w:sz w:val="24"/>
          <w:szCs w:val="24"/>
          <w:shd w:val="clear" w:fill="FFFFFF"/>
          <w:lang w:val="en-US" w:eastAsia="zh-CN" w:bidi="ar"/>
        </w:rPr>
        <w:br w:type="textWrapping"/>
      </w:r>
      <w:r>
        <w:rPr>
          <w:rFonts w:asciiTheme="minorHAnsi" w:hAnsiTheme="minorHAnsi" w:eastAsiaTheme="minorEastAsia" w:cstheme="minorBidi"/>
          <w:kern w:val="0"/>
          <w:sz w:val="24"/>
          <w:szCs w:val="24"/>
          <w:shd w:val="clear" w:fill="FFFFFF"/>
          <w:lang w:val="en-US" w:eastAsia="zh-CN" w:bidi="ar"/>
        </w:rPr>
        <w:t>　　</w:t>
      </w:r>
      <w:r>
        <w:rPr>
          <w:rFonts w:hint="eastAsia" w:ascii="宋体" w:hAnsi="宋体" w:eastAsia="宋体" w:cs="宋体"/>
          <w:kern w:val="0"/>
          <w:sz w:val="21"/>
          <w:szCs w:val="21"/>
          <w:shd w:val="clear" w:fill="FFFFFF"/>
          <w:lang w:val="en-US" w:eastAsia="zh-CN" w:bidi="ar"/>
        </w:rPr>
        <w:t>（三）费用标准</w:t>
      </w:r>
      <w:r>
        <w:rPr>
          <w:rFonts w:asciiTheme="minorHAnsi" w:hAnsiTheme="minorHAnsi" w:eastAsiaTheme="minorEastAsia" w:cstheme="minorBidi"/>
          <w:kern w:val="0"/>
          <w:sz w:val="24"/>
          <w:szCs w:val="24"/>
          <w:shd w:val="clear" w:fill="FFFFFF"/>
          <w:lang w:val="en-US" w:eastAsia="zh-CN" w:bidi="ar"/>
        </w:rPr>
        <w:t xml:space="preserve"> </w:t>
      </w:r>
    </w:p>
    <w:p>
      <w:pPr>
        <w:keepNext w:val="0"/>
        <w:keepLines w:val="0"/>
        <w:widowControl/>
        <w:suppressLineNumbers w:val="0"/>
        <w:shd w:val="clear" w:fill="FFFFFF"/>
        <w:spacing w:before="75" w:beforeAutospacing="0" w:after="75" w:afterAutospacing="0"/>
        <w:ind w:left="0" w:right="0"/>
        <w:jc w:val="left"/>
      </w:pPr>
      <w:r>
        <w:rPr>
          <w:rFonts w:hint="eastAsia" w:ascii="宋体" w:hAnsi="宋体" w:eastAsia="宋体" w:cs="宋体"/>
          <w:kern w:val="0"/>
          <w:sz w:val="21"/>
          <w:szCs w:val="21"/>
          <w:shd w:val="clear" w:fill="FFFFFF"/>
          <w:lang w:val="en-US" w:eastAsia="zh-CN" w:bidi="ar"/>
        </w:rPr>
        <w:t xml:space="preserve">　　1、 报名费：200元/人 考试费：300/人 </w:t>
      </w:r>
    </w:p>
    <w:p>
      <w:pPr>
        <w:keepNext w:val="0"/>
        <w:keepLines w:val="0"/>
        <w:widowControl/>
        <w:suppressLineNumbers w:val="0"/>
        <w:shd w:val="clear" w:fill="FFFFFF"/>
        <w:spacing w:before="75" w:beforeAutospacing="0" w:after="75" w:afterAutospacing="0"/>
        <w:ind w:left="0" w:right="0"/>
        <w:jc w:val="left"/>
      </w:pPr>
      <w:r>
        <w:rPr>
          <w:rFonts w:hint="eastAsia" w:ascii="宋体" w:hAnsi="宋体" w:eastAsia="宋体" w:cs="宋体"/>
          <w:kern w:val="0"/>
          <w:sz w:val="21"/>
          <w:szCs w:val="21"/>
          <w:shd w:val="clear" w:fill="FFFFFF"/>
          <w:lang w:val="en-US" w:eastAsia="zh-CN" w:bidi="ar"/>
        </w:rPr>
        <w:t>　　2、 学费：大专6800/人 本科：8600/人</w:t>
      </w:r>
      <w:r>
        <w:rPr>
          <w:rFonts w:asciiTheme="minorHAnsi" w:hAnsiTheme="minorHAnsi" w:eastAsiaTheme="minorEastAsia" w:cstheme="minorBidi"/>
          <w:kern w:val="0"/>
          <w:sz w:val="24"/>
          <w:szCs w:val="24"/>
          <w:shd w:val="clear" w:fill="FFFFFF"/>
          <w:lang w:val="en-US" w:eastAsia="zh-CN" w:bidi="ar"/>
        </w:rPr>
        <w:t xml:space="preserve"> </w:t>
      </w:r>
    </w:p>
    <w:p>
      <w:pPr>
        <w:keepNext w:val="0"/>
        <w:keepLines w:val="0"/>
        <w:widowControl/>
        <w:suppressLineNumbers w:val="0"/>
        <w:shd w:val="clear" w:fill="FFFFFF"/>
        <w:spacing w:before="75" w:beforeAutospacing="0" w:after="75" w:afterAutospacing="0"/>
        <w:ind w:left="0" w:right="0"/>
        <w:jc w:val="left"/>
      </w:pPr>
      <w:r>
        <w:rPr>
          <w:rFonts w:hint="eastAsia" w:ascii="宋体" w:hAnsi="宋体" w:eastAsia="宋体" w:cs="宋体"/>
          <w:b/>
          <w:color w:val="030500"/>
          <w:kern w:val="0"/>
          <w:sz w:val="24"/>
          <w:szCs w:val="24"/>
          <w:shd w:val="clear" w:fill="FFFFFF"/>
          <w:lang w:val="en-US" w:eastAsia="zh-CN" w:bidi="ar"/>
        </w:rPr>
        <w:t>三、毕业待遇</w:t>
      </w:r>
      <w:r>
        <w:rPr>
          <w:rFonts w:asciiTheme="minorHAnsi" w:hAnsiTheme="minorHAnsi" w:eastAsiaTheme="minorEastAsia" w:cstheme="minorBidi"/>
          <w:kern w:val="0"/>
          <w:sz w:val="24"/>
          <w:szCs w:val="24"/>
          <w:shd w:val="clear" w:fill="FFFFFF"/>
          <w:lang w:val="en-US" w:eastAsia="zh-CN" w:bidi="ar"/>
        </w:rPr>
        <w:t xml:space="preserve"> </w:t>
      </w:r>
    </w:p>
    <w:p>
      <w:pPr>
        <w:keepNext w:val="0"/>
        <w:keepLines w:val="0"/>
        <w:widowControl/>
        <w:suppressLineNumbers w:val="0"/>
        <w:shd w:val="clear" w:fill="FFFFFF"/>
        <w:spacing w:before="75" w:beforeAutospacing="0" w:after="75" w:afterAutospacing="0"/>
        <w:ind w:left="0" w:right="0"/>
        <w:jc w:val="left"/>
      </w:pPr>
      <w:r>
        <w:rPr>
          <w:rFonts w:hint="eastAsia" w:ascii="宋体" w:hAnsi="宋体" w:eastAsia="宋体" w:cs="宋体"/>
          <w:kern w:val="0"/>
          <w:sz w:val="21"/>
          <w:szCs w:val="21"/>
          <w:shd w:val="clear" w:fill="FFFFFF"/>
          <w:lang w:val="en-US" w:eastAsia="zh-CN" w:bidi="ar"/>
        </w:rPr>
        <w:t>　　学生修满教学计划规定的课程并考试合格，颁发专/本科毕业证书，符合学士学位条件者，可授予学士学位。所获文凭，国家承认，毕业生的工资待遇，晋级、参加全国硕士研究生考试、公务员考试、司法考试以及就业资格认证与普通高校同类专业毕业生的待遇同等。</w:t>
      </w:r>
      <w:r>
        <w:rPr>
          <w:rFonts w:asciiTheme="minorHAnsi" w:hAnsiTheme="minorHAnsi" w:eastAsiaTheme="minorEastAsia" w:cstheme="minorBidi"/>
          <w:kern w:val="0"/>
          <w:sz w:val="24"/>
          <w:szCs w:val="24"/>
          <w:shd w:val="clear" w:fill="FFFFFF"/>
          <w:lang w:val="en-US" w:eastAsia="zh-CN" w:bidi="ar"/>
        </w:rPr>
        <w:t xml:space="preserve"> </w:t>
      </w:r>
    </w:p>
    <w:p>
      <w:pPr>
        <w:keepNext w:val="0"/>
        <w:keepLines w:val="0"/>
        <w:widowControl/>
        <w:suppressLineNumbers w:val="0"/>
        <w:shd w:val="clear" w:fill="FFFFFF"/>
        <w:spacing w:before="75" w:beforeAutospacing="0" w:after="75" w:afterAutospacing="0"/>
        <w:ind w:left="0" w:right="0"/>
        <w:jc w:val="left"/>
      </w:pPr>
      <w:r>
        <w:rPr>
          <w:rFonts w:hint="eastAsia" w:ascii="宋体" w:hAnsi="宋体" w:eastAsia="宋体" w:cs="宋体"/>
          <w:b/>
          <w:color w:val="030500"/>
          <w:kern w:val="0"/>
          <w:sz w:val="24"/>
          <w:szCs w:val="24"/>
          <w:shd w:val="clear" w:fill="FFFFFF"/>
          <w:lang w:val="en-US" w:eastAsia="zh-CN" w:bidi="ar"/>
        </w:rPr>
        <w:t>四、报名地点及联系方式</w:t>
      </w:r>
      <w:r>
        <w:rPr>
          <w:rFonts w:asciiTheme="minorHAnsi" w:hAnsiTheme="minorHAnsi" w:eastAsiaTheme="minorEastAsia" w:cstheme="minorBidi"/>
          <w:kern w:val="0"/>
          <w:sz w:val="24"/>
          <w:szCs w:val="24"/>
          <w:shd w:val="clear" w:fill="FFFFFF"/>
          <w:lang w:val="en-US" w:eastAsia="zh-CN" w:bidi="ar"/>
        </w:rPr>
        <w:t xml:space="preserve"> </w:t>
      </w:r>
    </w:p>
    <w:p>
      <w:pPr>
        <w:keepNext w:val="0"/>
        <w:keepLines w:val="0"/>
        <w:widowControl/>
        <w:suppressLineNumbers w:val="0"/>
        <w:spacing w:before="75" w:beforeAutospacing="0" w:after="75" w:afterAutospacing="0"/>
        <w:ind w:left="0" w:right="0"/>
        <w:jc w:val="left"/>
      </w:pPr>
      <w:r>
        <w:rPr>
          <w:rFonts w:hint="eastAsia" w:ascii="宋体" w:hAnsi="宋体" w:eastAsia="宋体" w:cs="宋体"/>
          <w:color w:val="030500"/>
          <w:kern w:val="0"/>
          <w:sz w:val="21"/>
          <w:szCs w:val="21"/>
          <w:lang w:val="en-US" w:eastAsia="zh-CN" w:bidi="ar"/>
        </w:rPr>
        <w:t>　　地址：泉州市鲤城区南益鲤景湾A栋写字楼1602-1606号（泉州鲤城现代教育中心）</w:t>
      </w:r>
      <w:r>
        <w:rPr>
          <w:rFonts w:asciiTheme="minorHAnsi" w:hAnsiTheme="minorHAnsi" w:eastAsiaTheme="minorEastAsia" w:cstheme="minorBidi"/>
          <w:kern w:val="0"/>
          <w:sz w:val="24"/>
          <w:szCs w:val="24"/>
          <w:lang w:val="en-US" w:eastAsia="zh-CN" w:bidi="ar"/>
        </w:rPr>
        <w:t xml:space="preserve"> </w:t>
      </w:r>
      <w:r>
        <w:rPr>
          <w:rFonts w:asciiTheme="minorHAnsi" w:hAnsiTheme="minorHAnsi" w:eastAsiaTheme="minorEastAsia" w:cstheme="minorBidi"/>
          <w:kern w:val="0"/>
          <w:sz w:val="24"/>
          <w:szCs w:val="24"/>
          <w:lang w:val="en-US" w:eastAsia="zh-CN" w:bidi="ar"/>
        </w:rPr>
        <w:br w:type="textWrapping"/>
      </w:r>
      <w:r>
        <w:rPr>
          <w:rFonts w:hint="default" w:ascii="Tahoma" w:hAnsi="Tahoma" w:eastAsia="Tahoma" w:cs="Tahoma"/>
          <w:color w:val="000000"/>
          <w:kern w:val="0"/>
          <w:sz w:val="21"/>
          <w:szCs w:val="21"/>
          <w:lang w:val="en-US" w:eastAsia="zh-CN" w:bidi="ar"/>
        </w:rPr>
        <w:t>　　</w:t>
      </w:r>
      <w:r>
        <w:rPr>
          <w:rFonts w:hint="eastAsia" w:ascii="宋体" w:hAnsi="宋体" w:eastAsia="宋体" w:cs="宋体"/>
          <w:color w:val="030500"/>
          <w:kern w:val="0"/>
          <w:sz w:val="21"/>
          <w:szCs w:val="21"/>
          <w:lang w:val="en-US" w:eastAsia="zh-CN" w:bidi="ar"/>
        </w:rPr>
        <w:t>招生热</w:t>
      </w:r>
      <w:r>
        <w:rPr>
          <w:rFonts w:hint="eastAsia" w:ascii="宋体" w:hAnsi="宋体" w:eastAsia="宋体" w:cs="宋体"/>
          <w:kern w:val="0"/>
          <w:sz w:val="21"/>
          <w:szCs w:val="21"/>
          <w:lang w:val="en-US" w:eastAsia="zh-CN" w:bidi="ar"/>
        </w:rPr>
        <w:t>线：0595-22622658 22213371（施老师） 手 机：13505026157（施老师）</w:t>
      </w:r>
      <w:r>
        <w:rPr>
          <w:rFonts w:asciiTheme="minorHAnsi" w:hAnsiTheme="minorHAnsi" w:eastAsiaTheme="minorEastAsia" w:cstheme="minorBidi"/>
          <w:kern w:val="0"/>
          <w:sz w:val="24"/>
          <w:szCs w:val="24"/>
          <w:lang w:val="en-US" w:eastAsia="zh-CN" w:bidi="ar"/>
        </w:rPr>
        <w:t xml:space="preserve"> </w:t>
      </w:r>
    </w:p>
    <w:p>
      <w:pPr>
        <w:keepNext w:val="0"/>
        <w:keepLines w:val="0"/>
        <w:widowControl/>
        <w:suppressLineNumbers w:val="0"/>
        <w:jc w:val="left"/>
      </w:pPr>
      <w:r>
        <w:rPr>
          <w:rFonts w:ascii="宋体" w:hAnsi="宋体" w:eastAsia="宋体" w:cs="宋体"/>
          <w:kern w:val="0"/>
          <w:sz w:val="21"/>
          <w:szCs w:val="21"/>
          <w:lang w:val="en-US" w:eastAsia="zh-CN" w:bidi="ar"/>
        </w:rPr>
        <w:t>　　E-mail：</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"mailto:xd0595@163.com"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1"/>
          <w:szCs w:val="21"/>
        </w:rPr>
        <w:t>xd0595@163.com</w:t>
      </w:r>
      <w:r>
        <w:rPr>
          <w:rFonts w:ascii="宋体" w:hAnsi="宋体" w:eastAsia="宋体" w:cs="宋体"/>
          <w:kern w:val="0"/>
          <w:sz w:val="24"/>
          <w:szCs w:val="24"/>
          <w:lang w:val="en-US" w:eastAsia="zh-CN" w:bidi="ar"/>
        </w:rPr>
        <w:fldChar w:fldCharType="end"/>
      </w:r>
      <w:r>
        <w:rPr>
          <w:rFonts w:ascii="宋体" w:hAnsi="宋体" w:eastAsia="宋体" w:cs="宋体"/>
          <w:kern w:val="0"/>
          <w:sz w:val="21"/>
          <w:szCs w:val="21"/>
          <w:lang w:val="en-US" w:eastAsia="zh-CN" w:bidi="ar"/>
        </w:rPr>
        <w:t xml:space="preserve">　　 </w:t>
      </w:r>
      <w:r>
        <w:rPr>
          <w:rFonts w:ascii="宋体" w:hAnsi="宋体" w:eastAsia="宋体" w:cs="宋体"/>
          <w:kern w:val="0"/>
          <w:sz w:val="24"/>
          <w:szCs w:val="24"/>
          <w:lang w:val="en-US" w:eastAsia="zh-CN" w:bidi="ar"/>
        </w:rPr>
        <w:br w:type="textWrapping"/>
      </w:r>
      <w:r>
        <w:rPr>
          <w:rFonts w:ascii="宋体" w:hAnsi="宋体" w:eastAsia="宋体" w:cs="宋体"/>
          <w:kern w:val="0"/>
          <w:sz w:val="21"/>
          <w:szCs w:val="21"/>
          <w:lang w:val="en-US" w:eastAsia="zh-CN" w:bidi="ar"/>
        </w:rPr>
        <w:t>　　网址：</w:t>
      </w:r>
      <w:r>
        <w:rPr>
          <w:rFonts w:ascii="宋体" w:hAnsi="宋体" w:eastAsia="宋体" w:cs="宋体"/>
          <w:kern w:val="0"/>
          <w:sz w:val="24"/>
          <w:szCs w:val="24"/>
          <w:lang w:val="en-US" w:eastAsia="zh-CN" w:bidi="ar"/>
        </w:rPr>
        <w:fldChar w:fldCharType="begin"/>
      </w:r>
      <w:r>
        <w:rPr>
          <w:rFonts w:ascii="宋体" w:hAnsi="宋体" w:eastAsia="宋体" w:cs="宋体"/>
          <w:kern w:val="0"/>
          <w:sz w:val="24"/>
          <w:szCs w:val="24"/>
          <w:lang w:val="en-US" w:eastAsia="zh-CN" w:bidi="ar"/>
        </w:rPr>
        <w:instrText xml:space="preserve"> HYPERLINK "http://www.zgxdjy.com/" </w:instrText>
      </w:r>
      <w:r>
        <w:rPr>
          <w:rFonts w:ascii="宋体" w:hAnsi="宋体" w:eastAsia="宋体" w:cs="宋体"/>
          <w:kern w:val="0"/>
          <w:sz w:val="24"/>
          <w:szCs w:val="24"/>
          <w:lang w:val="en-US" w:eastAsia="zh-CN" w:bidi="ar"/>
        </w:rPr>
        <w:fldChar w:fldCharType="separate"/>
      </w:r>
      <w:r>
        <w:rPr>
          <w:rStyle w:val="4"/>
          <w:rFonts w:ascii="宋体" w:hAnsi="宋体" w:eastAsia="宋体" w:cs="宋体"/>
          <w:sz w:val="21"/>
          <w:szCs w:val="21"/>
        </w:rPr>
        <w:t>www.zgxdjy.com</w:t>
      </w:r>
      <w:r>
        <w:rPr>
          <w:rFonts w:ascii="宋体" w:hAnsi="宋体" w:eastAsia="宋体" w:cs="宋体"/>
          <w:kern w:val="0"/>
          <w:sz w:val="24"/>
          <w:szCs w:val="24"/>
          <w:lang w:val="en-US" w:eastAsia="zh-CN" w:bidi="ar"/>
        </w:rPr>
        <w:fldChar w:fldCharType="end"/>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AFF" w:usb1="C0007843" w:usb2="00000009" w:usb3="00000000" w:csb0="400001FF" w:csb1="FFFF0000"/>
  </w:font>
  <w:font w:name="sans 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472D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75" w:beforeAutospacing="0" w:after="75" w:afterAutospacing="0"/>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2016-07-06T09:40:34Z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